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0" w:rsidRPr="000A0E50" w:rsidRDefault="000A0E50" w:rsidP="000A0E50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0A0E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47/2018 (23.5.2018.), Odluka o upisu učenika u I. razred srednje škole u školskoj godini 2018./2019.</w:t>
      </w:r>
    </w:p>
    <w:p w:rsidR="000A0E50" w:rsidRPr="000A0E50" w:rsidRDefault="000A0E50" w:rsidP="000A0E5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A0E50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0A0E50" w:rsidRPr="000A0E50" w:rsidRDefault="000A0E50" w:rsidP="000A0E5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A0E5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899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90/2011, 16/2012, 86/2012, 94/2013, 152/2014 i 7/2017), ministrica znanosti i obrazovanja donosi</w:t>
      </w:r>
    </w:p>
    <w:p w:rsidR="000A0E50" w:rsidRPr="000A0E50" w:rsidRDefault="000A0E50" w:rsidP="000A0E5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0A0E50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0A0E50" w:rsidRPr="000A0E50" w:rsidRDefault="000A0E50" w:rsidP="000A0E5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A0E5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2018./2019.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Učenici se prijavljuju i upisuju u I. razred srednje škole u školskoj godini 2018./2019. elektroničkim načinom putem mrežne stranice Nacionalnoga informacijskog sustava prijava i upisa u srednje škole (u daljnjemu tekstu: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 www.upisi.hr, a na temelju natječaja za upis koji raspisuju i objavljuju škole.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11.123 učenika u 473 razredna odjela ili 24,57 %;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18.733 učenika u 817 razrednih odjela ili 41,38 %;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7.237 učenika u 327 razrednih odjela ili 15,98 %;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4.863 učenika u 215 razrednih odjela ili 10,74 %;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163 učenika u 9 razrednih odjela ili 0,36 %;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867 učenika u 112 razrednih odjela ili 1,91 %;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1.331 učenik u 87 razrednih odjela ili 2,94 %.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</w:t>
      </w: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tbl>
      <w:tblPr>
        <w:tblpPr w:leftFromText="180" w:rightFromText="180" w:vertAnchor="text" w:horzAnchor="margin" w:tblpXSpec="center" w:tblpY="426"/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1215"/>
      </w:tblGrid>
      <w:tr w:rsidR="000A0E50" w:rsidRPr="000A0E50" w:rsidTr="000A0E50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13. 6. 2018.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26. 6. 2018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3. 7. – 6.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26. 6. 2018.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– 26.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6. – 7.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9. 7. 2018.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10. 7. 2018.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12. 7. 2018.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13. 7. 2018.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13. – 19.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lastRenderedPageBreak/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20. 7. 2018.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11. 8. 2018.</w:t>
            </w:r>
          </w:p>
        </w:tc>
      </w:tr>
    </w:tbl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tbl>
      <w:tblPr>
        <w:tblpPr w:leftFromText="180" w:rightFromText="180" w:vertAnchor="text" w:horzAnchor="margin" w:tblpXSpec="center" w:tblpY="394"/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8"/>
        <w:gridCol w:w="942"/>
      </w:tblGrid>
      <w:tr w:rsidR="000A0E50" w:rsidRPr="000A0E50" w:rsidTr="000A0E50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21. 8. 2018.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23. 8. 2018.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21. 8. 2018.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22. 8. 2018.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23. 8. 2018.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24. 8. 2018.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29. 8. 2018.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30. 8. 2018.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31. 8. 2018.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1. 9. </w:t>
            </w:r>
            <w:r w:rsidRPr="000A0E50">
              <w:rPr>
                <w:rFonts w:ascii="inherit" w:eastAsia="Times New Roman" w:hAnsi="inherit" w:cs="Times New Roman"/>
                <w:lang w:eastAsia="hr-HR"/>
              </w:rPr>
              <w:lastRenderedPageBreak/>
              <w:t>2018.</w:t>
            </w:r>
          </w:p>
        </w:tc>
      </w:tr>
    </w:tbl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 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 postupka.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 odnosno tijela koja Ministarstvo ovlasti.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2018./2019. u ljetnome i jesenskome upisnom roku.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sz w:val="21"/>
          <w:szCs w:val="21"/>
          <w:lang w:eastAsia="hr-HR"/>
        </w:rPr>
        <w:br/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sz w:val="21"/>
          <w:szCs w:val="21"/>
          <w:lang w:eastAsia="hr-HR"/>
        </w:rPr>
        <w:br/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kandidata s teškoćama u razvoju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620" w:type="dxa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  <w:gridCol w:w="1650"/>
      </w:tblGrid>
      <w:tr w:rsidR="000A0E50" w:rsidRPr="000A0E50" w:rsidTr="000A0E50"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– 9.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– 9.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– 15.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0A0E50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5. – 15.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15. 6. 2018.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18. – 19.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21. 6. 2018.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23. 6. 2018.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sz w:val="21"/>
          <w:szCs w:val="21"/>
          <w:lang w:eastAsia="hr-HR"/>
        </w:rPr>
        <w:lastRenderedPageBreak/>
        <w:br/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10620" w:type="dxa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5"/>
        <w:gridCol w:w="1495"/>
      </w:tblGrid>
      <w:tr w:rsidR="000A0E50" w:rsidRPr="000A0E50" w:rsidTr="000A0E50">
        <w:tc>
          <w:tcPr>
            <w:tcW w:w="8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16. i 17.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16. i 17.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16. i 17.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0A0E50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16. i 17.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17. 8. 2018.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20. 8. 2018.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21. 8. 2018.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21. 8. 2018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sz w:val="21"/>
          <w:szCs w:val="21"/>
          <w:lang w:eastAsia="hr-HR"/>
        </w:rPr>
        <w:br/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Prijava učenika koji se upisuju u odjele za sportaše u ljetnome i jesenskome upisnom roku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20" w:type="dxa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  <w:gridCol w:w="1204"/>
      </w:tblGrid>
      <w:tr w:rsidR="000A0E50" w:rsidRPr="000A0E50" w:rsidTr="000A0E50"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0A0E50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  <w:r w:rsidRPr="000A0E50">
              <w:rPr>
                <w:rFonts w:ascii="inherit" w:eastAsia="Times New Roman" w:hAnsi="inherit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25. – 31. 5.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Središnji državni ured za šport šalje </w:t>
            </w:r>
            <w:proofErr w:type="spellStart"/>
            <w:r w:rsidRPr="000A0E50">
              <w:rPr>
                <w:rFonts w:ascii="inherit" w:eastAsia="Times New Roman" w:hAnsi="inherit" w:cs="Times New Roman"/>
                <w:lang w:eastAsia="hr-HR"/>
              </w:rPr>
              <w:t>nerangirane</w:t>
            </w:r>
            <w:proofErr w:type="spellEnd"/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4. – 12.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13. 6. 2018.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13. – 19.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20. 6. 2018.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Unos zaprimljenih rang-lista u </w:t>
            </w:r>
            <w:proofErr w:type="spellStart"/>
            <w:r w:rsidRPr="000A0E50">
              <w:rPr>
                <w:rFonts w:ascii="inherit" w:eastAsia="Times New Roman" w:hAnsi="inherit" w:cs="Times New Roman"/>
                <w:lang w:eastAsia="hr-HR"/>
              </w:rPr>
              <w:t>NISpuSŠ</w:t>
            </w:r>
            <w:proofErr w:type="spellEnd"/>
            <w:r w:rsidRPr="000A0E50">
              <w:rPr>
                <w:rFonts w:ascii="inherit" w:eastAsia="Times New Roman" w:hAnsi="inherit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lang w:eastAsia="hr-HR"/>
              </w:rPr>
              <w:t>20. – 23. 6. 2018.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inherit" w:eastAsia="Times New Roman" w:hAnsi="inherit" w:cs="Times New Roman"/>
          <w:sz w:val="21"/>
          <w:szCs w:val="21"/>
          <w:lang w:eastAsia="hr-HR"/>
        </w:rPr>
        <w:br/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POSTUPAK PODNOŠENJA I RJEŠAVANJA PRIGOVORA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usmene i pisane prigovore tijekom provedbe postupka prijava i upisa učenika u I. razred srednje škole.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CARNetovoj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20. lipnja 2018. godine na mrežnim stranicama i oglasnim pločama srednje škole i osnivača.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najkasnije do propisanog datuma za početak prijava obrazovnih programa utvrđenog u točkama X., XI. i XII. ove odluke.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 Strukturi,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sukladno rokovima navedenima u točkama X., XI. i XII. ove odluke.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0A0E50" w:rsidRPr="000A0E50" w:rsidRDefault="000A0E50" w:rsidP="000A0E5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Učenici koji osnovno obrazovanje završavaju kao redoviti učenici osnovne škole u Republici Hrvatskoj u školskoj godini 2017./2018. prijavljuju se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u skladu s postupcima opisanima na mrežnoj stranici www.upisi.hr.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učenik ostvaruje pravo upisa u I. razred srednje škole u školskoj godini 2018./2019.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2018./2019. nakon dostave navedenih dokumenata u predviđenim rokovima iz točke X., XI. i XII. ove odluke, što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-a (www.upisi.hr), koji je dužan dostaviti u srednju školu u rokovima utvrđenim u točkama X., XI. i XII. ove odluke.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2018./2019. provodi se u skladu sa Strukturom.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Škola može uz odobrenje ministrice znanosti i obrazovanja (u daljnjem tekstu: ministrica)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 zahtjev za povećanje broja učenika u razrednom odjelu u odnosu na Strukturom utvrđeni broj učenika u razrednom odjelu,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Škola može u kombiniranim razrednim odjelima odstupiti od Strukture, uz odobrenje ministrice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-u, i ustrojiti razredni odjel i s manjim brojem učenika.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(9) Prije objave konačne ljestvice poretka u oba upisna roka ministrica može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(10) Ustroj i broj razrednih odjela objavljen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 smatra se konačnim brojem razrednih odjela te broja upisanih učenika.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UPISNOGA ROKA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-u.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članka, za prijavu moraju ispunjavati sve uvjete propisane Pravilnikom o elementima i kriterijima te natječajem škole.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školi mogu prijaviti od 3. do 7. rujna 2018. godine.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NISpuSŠ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, po zaprimljenoj potpisanoj upisnici učenika te ostaloj dokumentaciji potrebnoj za upis.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razrednih odjela i broj upisanih učenika.</w:t>
      </w: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0A0E50" w:rsidRPr="000A0E50" w:rsidRDefault="000A0E50" w:rsidP="000A0E5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0A0E50" w:rsidRPr="000A0E50" w:rsidRDefault="000A0E50" w:rsidP="000A0E5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0A0E50" w:rsidRPr="000A0E50" w:rsidRDefault="000A0E50" w:rsidP="000A0E5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0A0E50" w:rsidRPr="000A0E50" w:rsidRDefault="000A0E50" w:rsidP="000A0E5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602-03/18-06/00019</w:t>
      </w:r>
    </w:p>
    <w:p w:rsidR="000A0E50" w:rsidRPr="000A0E50" w:rsidRDefault="000A0E50" w:rsidP="000A0E5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533-05-18-0004</w:t>
      </w:r>
    </w:p>
    <w:p w:rsidR="000A0E50" w:rsidRPr="000A0E50" w:rsidRDefault="000A0E50" w:rsidP="000A0E5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18. svibnja 2018.</w:t>
      </w:r>
    </w:p>
    <w:p w:rsidR="000A0E50" w:rsidRPr="000A0E50" w:rsidRDefault="000A0E50" w:rsidP="000A0E5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0A0E50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0A0E5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</w:p>
    <w:p w:rsidR="000A0E50" w:rsidRPr="000A0E50" w:rsidRDefault="000A0E50" w:rsidP="000A0E5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0A0E5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STRUKTURA RAZREDNIH ODJELA I BROJA UČENIKA I. RAZREDA SREDNJIH ŠKOLA U ŠKOLSKOJ GODINI 2018./2019.</w:t>
      </w:r>
    </w:p>
    <w:p w:rsidR="000A0E50" w:rsidRPr="000A0E50" w:rsidRDefault="000A0E50" w:rsidP="000A0E50">
      <w:pPr>
        <w:pStyle w:val="Odlomakpopis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dio – srednje škole kojima je osnivač Republika Hrvatska, jedinice lokalne samouprave te jedinice područne (regionalne) samouprave</w:t>
      </w:r>
    </w:p>
    <w:p w:rsid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P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tbl>
      <w:tblPr>
        <w:tblW w:w="10635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1148"/>
        <w:gridCol w:w="872"/>
        <w:gridCol w:w="902"/>
        <w:gridCol w:w="793"/>
        <w:gridCol w:w="828"/>
      </w:tblGrid>
      <w:tr w:rsidR="000A0E50" w:rsidRPr="000A0E50" w:rsidTr="000A0E50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0A0E50" w:rsidRPr="000A0E50" w:rsidTr="000A0E50">
        <w:tc>
          <w:tcPr>
            <w:tcW w:w="106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I. Zagrebačka županija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alatnih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IV. Karlovačka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1350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Pekar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prehrambenim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tehničar-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Komercijalist 4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Prodavač IG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 xml:space="preserve">Tehničar cestovnog prometa 4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Tesar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Zidar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Automehaničar – JMO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Krojač – JMO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Strojobravar – JMO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Konobar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Kuhar 3 g. (Srednja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Glazbena škola Brune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1559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Ambroza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tehničar-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Matije Antuna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Brodomehaničar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Poljoprivredni tehničar –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</w:t>
            </w: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Brodomehaničar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1032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Poljoprivredni tehničar –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060304-</w:t>
            </w: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250353-</w:t>
            </w: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Poljoprivredni tehničar –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Drenovci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Drenovci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2370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Jelsa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Jelsa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Jelsa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Jelsa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 (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Jelsa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»Braća Radić« Kaštel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»Braća Radić« Kaštel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Pomoćni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kartonažer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Brodomehaničar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Gimnazija održivog razvoja-eksperimentalni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5055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</w:t>
            </w: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Gimnazija i strukovna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strukovna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CNC operater/CNC operaterka (nastava na talijanskom jeziku) IG </w:t>
            </w: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012703-</w:t>
            </w: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Elektroničar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 xml:space="preserve">Pomoćni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podopolagač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Obućar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Pomoćni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obućar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Automehatroničar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geodezije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geoinformatike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Krovopokrivač 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izolater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Podopolagač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Agroturistički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Poljoprivredni tehničar –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fitofarmaceut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Pomoćni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Galanterist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Plinoinstalater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Tehničar za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mehatroniku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39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Scenski plesač 4 g. (Dvorana u OŠ </w:t>
            </w:r>
            <w:proofErr w:type="spellStart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Tituš</w:t>
            </w:r>
            <w:proofErr w:type="spellEnd"/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9596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45276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br/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pStyle w:val="Odlomakpopis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dio – škole čiji su osnivači vjerske zajednice</w:t>
      </w:r>
    </w:p>
    <w:p w:rsid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Pr="000A0E50" w:rsidRDefault="000A0E50" w:rsidP="000A0E50">
      <w:pPr>
        <w:pStyle w:val="Odlomakpopisa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tbl>
      <w:tblPr>
        <w:tblW w:w="10635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1004"/>
        <w:gridCol w:w="872"/>
        <w:gridCol w:w="902"/>
        <w:gridCol w:w="793"/>
        <w:gridCol w:w="762"/>
      </w:tblGrid>
      <w:tr w:rsidR="000A0E50" w:rsidRPr="000A0E50" w:rsidTr="000A0E50"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Nadbiskupijska klasična gimnazija Don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Nadbiskupijska klasična gimnazija Don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861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br/>
      </w:r>
    </w:p>
    <w:p w:rsid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A0E50" w:rsidRPr="000A0E50" w:rsidRDefault="000A0E50" w:rsidP="000A0E50">
      <w:pPr>
        <w:pStyle w:val="Odlomakpopis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0A0E50">
        <w:rPr>
          <w:rFonts w:ascii="inherit" w:eastAsia="Times New Roman" w:hAnsi="inherit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dio – privatne škole</w:t>
      </w:r>
    </w:p>
    <w:p w:rsidR="000A0E50" w:rsidRDefault="000A0E50" w:rsidP="000A0E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p w:rsidR="000A0E50" w:rsidRPr="000A0E50" w:rsidRDefault="000A0E50" w:rsidP="000A0E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</w:p>
    <w:tbl>
      <w:tblPr>
        <w:tblW w:w="10635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1"/>
        <w:gridCol w:w="1035"/>
        <w:gridCol w:w="872"/>
        <w:gridCol w:w="902"/>
        <w:gridCol w:w="793"/>
        <w:gridCol w:w="762"/>
      </w:tblGrid>
      <w:tr w:rsidR="000A0E50" w:rsidRPr="000A0E50" w:rsidTr="000A0E50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bookmarkStart w:id="0" w:name="_GoBack"/>
            <w:bookmarkEnd w:id="0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7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Gaudeamus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296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</w:p>
          <w:p w:rsidR="000A0E50" w:rsidRPr="000A0E50" w:rsidRDefault="000A0E50" w:rsidP="000A0E5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31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6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Privatna gimnazija i turističko-ugostiteljska škola Jure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80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15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color w:val="666666"/>
                <w:lang w:eastAsia="hr-HR"/>
              </w:rPr>
              <w:t>20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0A0E50" w:rsidRPr="000A0E50" w:rsidTr="000A0E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1067</w:t>
            </w:r>
          </w:p>
        </w:tc>
      </w:tr>
      <w:tr w:rsidR="000A0E50" w:rsidRPr="000A0E50" w:rsidTr="000A0E5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0E50" w:rsidRPr="000A0E50" w:rsidRDefault="000A0E50" w:rsidP="000A0E5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666666"/>
                <w:lang w:eastAsia="hr-HR"/>
              </w:rPr>
            </w:pPr>
            <w:r w:rsidRPr="000A0E50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1589</w:t>
            </w:r>
          </w:p>
        </w:tc>
      </w:tr>
    </w:tbl>
    <w:p w:rsidR="000A0E50" w:rsidRPr="000A0E50" w:rsidRDefault="000A0E50" w:rsidP="000A0E5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0A0E50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br/>
      </w:r>
    </w:p>
    <w:p w:rsidR="000A0E50" w:rsidRPr="000A0E50" w:rsidRDefault="000A0E50" w:rsidP="000A0E5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630C43" w:rsidRDefault="00630C43"/>
    <w:sectPr w:rsidR="0063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D7C"/>
    <w:multiLevelType w:val="hybridMultilevel"/>
    <w:tmpl w:val="7A72C94A"/>
    <w:lvl w:ilvl="0" w:tplc="F1F8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0"/>
    <w:rsid w:val="000A0E50"/>
    <w:rsid w:val="006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A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A0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0A0E50"/>
  </w:style>
  <w:style w:type="paragraph" w:customStyle="1" w:styleId="box457644">
    <w:name w:val="box_457644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0A0E50"/>
  </w:style>
  <w:style w:type="character" w:customStyle="1" w:styleId="bold">
    <w:name w:val="bold"/>
    <w:basedOn w:val="Zadanifontodlomka"/>
    <w:rsid w:val="000A0E50"/>
  </w:style>
  <w:style w:type="paragraph" w:customStyle="1" w:styleId="t-9">
    <w:name w:val="t-9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0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A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A0E5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Zadanifontodlomka"/>
    <w:rsid w:val="000A0E50"/>
  </w:style>
  <w:style w:type="paragraph" w:customStyle="1" w:styleId="box457644">
    <w:name w:val="box_457644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0A0E50"/>
  </w:style>
  <w:style w:type="character" w:customStyle="1" w:styleId="bold">
    <w:name w:val="bold"/>
    <w:basedOn w:val="Zadanifontodlomka"/>
    <w:rsid w:val="000A0E50"/>
  </w:style>
  <w:style w:type="paragraph" w:customStyle="1" w:styleId="t-9">
    <w:name w:val="t-9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28422</Words>
  <Characters>162008</Characters>
  <Application>Microsoft Office Word</Application>
  <DocSecurity>0</DocSecurity>
  <Lines>1350</Lines>
  <Paragraphs>380</Paragraphs>
  <ScaleCrop>false</ScaleCrop>
  <Company/>
  <LinksUpToDate>false</LinksUpToDate>
  <CharactersWithSpaces>190050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2018-06-08T06:51:00Z</dcterms:created>
  <dcterms:modified xsi:type="dcterms:W3CDTF">2018-06-08T06:56:00Z</dcterms:modified>
</cp:coreProperties>
</file>